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900" w:type="dxa"/>
        <w:jc w:val="start"/>
        <w:tblInd w:w="78" w:type="dxa"/>
        <w:tblLayout w:type="fixed"/>
        <w:tblCellMar>
          <w:top w:w="0" w:type="dxa"/>
          <w:start w:w="108" w:type="dxa"/>
          <w:bottom w:w="0" w:type="dxa"/>
          <w:end w:w="108" w:type="dxa"/>
        </w:tblCellMar>
      </w:tblPr>
      <w:tblGrid>
        <w:gridCol w:w="2160"/>
        <w:gridCol w:w="2175"/>
        <w:gridCol w:w="5565"/>
      </w:tblGrid>
      <w:tr>
        <w:trPr>
          <w:trHeight w:val="1365" w:hRule="atLeast"/>
        </w:trPr>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cs="Arial"/>
                <w:b/>
                <w:spacing w:val="10"/>
                <w:sz w:val="20"/>
                <w:szCs w:val="20"/>
              </w:rPr>
            </w:pPr>
            <w:r>
              <w:rPr>
                <w:rFonts w:cs="Arial" w:ascii="Arial" w:hAnsi="Arial"/>
                <w:b/>
                <w:spacing w:val="10"/>
                <w:sz w:val="20"/>
                <w:szCs w:val="20"/>
              </w:rPr>
              <w:t>LANGFORD &amp; DISTRICT HISTORY SOCIETY</w:t>
            </w:r>
          </w:p>
        </w:tc>
        <w:tc>
          <w:tcPr>
            <w:tcW w:w="2175" w:type="dxa"/>
            <w:tcBorders>
              <w:top w:val="single" w:sz="4" w:space="0" w:color="000000"/>
              <w:start w:val="single" w:sz="4" w:space="0" w:color="000000"/>
              <w:bottom w:val="single" w:sz="4" w:space="0" w:color="000000"/>
              <w:end w:val="single" w:sz="4" w:space="0" w:color="000000"/>
            </w:tcBorders>
          </w:tcPr>
          <w:p>
            <w:pPr>
              <w:pStyle w:val="Normal"/>
              <w:spacing w:lineRule="exact" w:line="220"/>
              <w:ind w:firstLine="33" w:end="-817"/>
              <w:rPr>
                <w:rFonts w:cs="Arial"/>
                <w:b/>
                <w:spacing w:val="10"/>
                <w:sz w:val="20"/>
                <w:szCs w:val="20"/>
              </w:rPr>
            </w:pPr>
            <w:r>
              <w:rPr>
                <w:rFonts w:cs="Arial" w:ascii="Arial" w:hAnsi="Arial"/>
                <w:b/>
                <w:spacing w:val="10"/>
                <w:sz w:val="20"/>
                <w:szCs w:val="20"/>
              </w:rPr>
              <w:t>PROGRAMME 2025</w:t>
            </w:r>
          </w:p>
          <w:p>
            <w:pPr>
              <w:pStyle w:val="Normal"/>
              <w:spacing w:lineRule="exact" w:line="220"/>
              <w:rPr>
                <w:rFonts w:ascii="Arial" w:hAnsi="Arial" w:cs="Arial"/>
                <w:b/>
                <w:spacing w:val="10"/>
                <w:sz w:val="20"/>
                <w:szCs w:val="20"/>
              </w:rPr>
            </w:pPr>
            <w:r>
              <w:rPr>
                <w:rFonts w:cs="Arial" w:ascii="Arial" w:hAnsi="Arial"/>
                <w:b/>
                <w:spacing w:val="10"/>
                <w:sz w:val="20"/>
                <w:szCs w:val="20"/>
              </w:rPr>
              <w:t>TALKS AND VISITS</w:t>
            </w:r>
          </w:p>
          <w:p>
            <w:pPr>
              <w:pStyle w:val="Normal"/>
              <w:spacing w:lineRule="exact" w:line="220"/>
              <w:rPr>
                <w:rFonts w:cs="Arial"/>
                <w:b/>
                <w:spacing w:val="10"/>
                <w:sz w:val="20"/>
                <w:szCs w:val="20"/>
              </w:rPr>
            </w:pPr>
            <w:r>
              <w:rPr>
                <w:rFonts w:cs="Arial" w:ascii="Arial" w:hAnsi="Arial"/>
                <w:sz w:val="20"/>
                <w:szCs w:val="20"/>
              </w:rPr>
              <w:t xml:space="preserve">Visitors £4, Members £2, includes free tea or coffee. </w:t>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rPr>
            </w:pPr>
            <w:r>
              <w:rPr>
                <w:rFonts w:cs="Arial" w:ascii="Arial" w:hAnsi="Arial"/>
                <w:sz w:val="20"/>
                <w:szCs w:val="20"/>
              </w:rPr>
              <w:t>Meetings held in Langford Church Hall at 7.45 for 8pm on the first Wednesday in the month, as shown below.</w:t>
            </w:r>
          </w:p>
        </w:tc>
      </w:tr>
      <w:tr>
        <w:trPr/>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sz w:val="20"/>
                <w:szCs w:val="20"/>
              </w:rPr>
            </w:pPr>
            <w:r>
              <w:rPr>
                <w:rFonts w:cs="Arial" w:ascii="Arial" w:hAnsi="Arial"/>
                <w:b/>
                <w:bCs/>
                <w:color w:val="C9211E"/>
                <w:sz w:val="20"/>
                <w:szCs w:val="20"/>
              </w:rPr>
              <w:t>Wednesday, 1 January 2025</w:t>
            </w:r>
          </w:p>
        </w:tc>
        <w:tc>
          <w:tcPr>
            <w:tcW w:w="217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cs="Arial"/>
                <w:b/>
                <w:bCs/>
                <w:iCs/>
                <w:color w:val="FF0000"/>
                <w:sz w:val="20"/>
                <w:szCs w:val="20"/>
                <w:u w:val="single"/>
              </w:rPr>
            </w:pPr>
            <w:r>
              <w:rPr>
                <w:rFonts w:cs="Arial" w:ascii="Arial" w:hAnsi="Arial"/>
                <w:b/>
                <w:bCs/>
                <w:iCs/>
                <w:color w:val="FF0000"/>
                <w:sz w:val="20"/>
                <w:szCs w:val="20"/>
                <w:u w:val="single"/>
              </w:rPr>
              <w:t>NO MEETING</w:t>
            </w:r>
          </w:p>
          <w:p>
            <w:pPr>
              <w:pStyle w:val="Normal"/>
              <w:spacing w:lineRule="exact" w:line="220"/>
              <w:rPr>
                <w:rFonts w:ascii="Arial" w:hAnsi="Arial" w:cs="Arial"/>
                <w:b/>
                <w:bCs/>
                <w:iCs/>
                <w:color w:val="000000"/>
                <w:sz w:val="20"/>
                <w:szCs w:val="20"/>
                <w:u w:val="single"/>
              </w:rPr>
            </w:pPr>
            <w:r>
              <w:rPr>
                <w:rFonts w:cs="Arial" w:ascii="Arial" w:hAnsi="Arial"/>
                <w:b/>
                <w:bCs/>
                <w:iCs/>
                <w:color w:val="000000"/>
                <w:sz w:val="20"/>
                <w:szCs w:val="20"/>
                <w:u w:val="single"/>
              </w:rPr>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cs="Arial"/>
                <w:b/>
                <w:bCs/>
                <w:iCs/>
                <w:color w:val="FF0000"/>
                <w:sz w:val="20"/>
                <w:szCs w:val="20"/>
              </w:rPr>
            </w:pPr>
            <w:r>
              <w:rPr>
                <w:rFonts w:cs="Arial" w:ascii="Arial" w:hAnsi="Arial"/>
                <w:b/>
                <w:bCs/>
                <w:iCs/>
                <w:color w:val="FF0000"/>
                <w:sz w:val="20"/>
                <w:szCs w:val="20"/>
              </w:rPr>
              <w:t xml:space="preserve">NO MEETING    NO MEETING   NO MEETING  </w:t>
            </w:r>
          </w:p>
        </w:tc>
      </w:tr>
      <w:tr>
        <w:trPr>
          <w:trHeight w:val="540" w:hRule="atLeast"/>
        </w:trPr>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rPr>
            </w:pPr>
            <w:r>
              <w:rPr>
                <w:rFonts w:cs="Arial" w:ascii="Arial" w:hAnsi="Arial"/>
                <w:b/>
                <w:bCs/>
                <w:color w:val="000000"/>
                <w:sz w:val="20"/>
                <w:szCs w:val="20"/>
              </w:rPr>
              <w:t>Wednesday, 5 February 2025</w:t>
            </w:r>
          </w:p>
        </w:tc>
        <w:tc>
          <w:tcPr>
            <w:tcW w:w="2175"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220"/>
              <w:rPr>
                <w:rFonts w:cs="Arial"/>
                <w:b/>
                <w:color w:val="000000"/>
                <w:sz w:val="20"/>
                <w:szCs w:val="20"/>
              </w:rPr>
            </w:pPr>
            <w:r>
              <w:rPr>
                <w:rFonts w:cs="Arial" w:ascii="Arial" w:hAnsi="Arial"/>
                <w:b/>
                <w:bCs/>
                <w:iCs/>
                <w:color w:val="000000"/>
                <w:sz w:val="20"/>
                <w:szCs w:val="20"/>
              </w:rPr>
              <w:t>Annual General Meeting</w:t>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rPr>
            </w:pPr>
            <w:r>
              <w:rPr>
                <w:rFonts w:ascii="Arial" w:hAnsi="Arial"/>
              </w:rPr>
              <w:t>Possible showing of Theo Goble’s latest short film about a Langford soldier??</w:t>
            </w:r>
          </w:p>
        </w:tc>
      </w:tr>
      <w:tr>
        <w:trPr>
          <w:trHeight w:val="1247" w:hRule="atLeast"/>
        </w:trPr>
        <w:tc>
          <w:tcPr>
            <w:tcW w:w="216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593" w:leader="none"/>
                <w:tab w:val="left" w:pos="1633" w:leader="none"/>
                <w:tab w:val="left" w:pos="1893" w:leader="none"/>
                <w:tab w:val="left" w:pos="2093" w:leader="none"/>
              </w:tabs>
              <w:autoSpaceDE w:val="false"/>
              <w:spacing w:lineRule="exact" w:line="220"/>
              <w:rPr>
                <w:rFonts w:ascii="Arial" w:hAnsi="Arial"/>
              </w:rPr>
            </w:pPr>
            <w:r>
              <w:rPr>
                <w:rFonts w:cs="Arial" w:ascii="Arial" w:hAnsi="Arial"/>
                <w:b/>
                <w:bCs/>
                <w:color w:val="000000"/>
                <w:sz w:val="20"/>
                <w:szCs w:val="20"/>
              </w:rPr>
              <w:t>Wednesday, 5 March</w:t>
            </w:r>
          </w:p>
          <w:p>
            <w:pPr>
              <w:pStyle w:val="Normal"/>
              <w:spacing w:lineRule="exact" w:line="220"/>
              <w:rPr>
                <w:rFonts w:cs="Arial"/>
                <w:color w:val="FF0000"/>
                <w:sz w:val="20"/>
                <w:szCs w:val="20"/>
              </w:rPr>
            </w:pPr>
            <w:r>
              <w:rPr>
                <w:rFonts w:cs="Arial" w:ascii="Arial" w:hAnsi="Arial"/>
                <w:b/>
                <w:bCs/>
                <w:color w:val="000000"/>
                <w:sz w:val="20"/>
                <w:szCs w:val="20"/>
              </w:rPr>
              <w:t>2025</w:t>
            </w:r>
          </w:p>
        </w:tc>
        <w:tc>
          <w:tcPr>
            <w:tcW w:w="217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b/>
                <w:color w:val="000000"/>
                <w:sz w:val="20"/>
                <w:szCs w:val="20"/>
              </w:rPr>
            </w:pPr>
            <w:r>
              <w:rPr>
                <w:rFonts w:cs="Arial" w:ascii="Arial" w:hAnsi="Arial"/>
                <w:b/>
                <w:color w:val="000000"/>
                <w:sz w:val="20"/>
                <w:szCs w:val="20"/>
              </w:rPr>
              <w:t>The Mystery &amp; Magic of Egyptian Hieroglyphs</w:t>
            </w:r>
          </w:p>
          <w:p>
            <w:pPr>
              <w:pStyle w:val="Normal"/>
              <w:spacing w:lineRule="exact" w:line="220"/>
              <w:rPr>
                <w:rFonts w:cs="Arial"/>
                <w:color w:val="FF0000"/>
                <w:spacing w:val="20"/>
                <w:sz w:val="20"/>
                <w:szCs w:val="20"/>
              </w:rPr>
            </w:pPr>
            <w:r>
              <w:rPr>
                <w:rFonts w:cs="Arial" w:ascii="Arial" w:hAnsi="Arial"/>
                <w:bCs/>
                <w:i/>
                <w:iCs/>
                <w:color w:val="000000"/>
                <w:sz w:val="20"/>
                <w:szCs w:val="20"/>
              </w:rPr>
              <w:t>Nick Da Costa</w:t>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color w:val="FF0000"/>
                <w:sz w:val="20"/>
                <w:szCs w:val="20"/>
              </w:rPr>
            </w:pPr>
            <w:r>
              <w:rPr>
                <w:rFonts w:cs="Arial" w:ascii="Arial" w:hAnsi="Arial"/>
                <w:color w:val="000000"/>
                <w:sz w:val="20"/>
                <w:szCs w:val="20"/>
              </w:rPr>
              <w:t>Nick’s talk shows how Egyptian hieroglyphs were the world's first form of writing, cleverly using pictures of everyday objects, birds, animals, tools, buildings etc to construct words - which actually makes it surprisingly easy to learn once you have the 'key.' He describes how this key was lost for 2,000 years after the fall of the Ancient Egyptian and only rediscovered by the work of an Englishman called Thomas Young, and a Frenchman called Jean-Francois Champollion. His presentation is gloriously illustrated throughout, using original paintings from tombs, temples, coffins and papyrus., showing famous Pharaohs, Queens and, of course, many gods</w:t>
            </w:r>
          </w:p>
        </w:tc>
      </w:tr>
      <w:tr>
        <w:trPr/>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rPr>
            </w:pPr>
            <w:r>
              <w:rPr>
                <w:rFonts w:cs="Arial" w:ascii="Arial" w:hAnsi="Arial"/>
                <w:b/>
                <w:bCs/>
                <w:color w:val="000000"/>
                <w:sz w:val="20"/>
                <w:szCs w:val="20"/>
              </w:rPr>
              <w:t xml:space="preserve">Wednesday, 2 April </w:t>
            </w:r>
          </w:p>
          <w:p>
            <w:pPr>
              <w:pStyle w:val="Normal"/>
              <w:spacing w:lineRule="exact" w:line="220"/>
              <w:rPr>
                <w:rFonts w:cs="Arial"/>
                <w:color w:val="FF0000"/>
                <w:sz w:val="20"/>
                <w:szCs w:val="20"/>
              </w:rPr>
            </w:pPr>
            <w:r>
              <w:rPr>
                <w:rFonts w:cs="Arial" w:ascii="Arial" w:hAnsi="Arial"/>
                <w:b/>
                <w:bCs/>
                <w:color w:val="000000"/>
                <w:sz w:val="20"/>
                <w:szCs w:val="20"/>
              </w:rPr>
              <w:t>2025</w:t>
            </w:r>
          </w:p>
        </w:tc>
        <w:tc>
          <w:tcPr>
            <w:tcW w:w="217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cs="Arial"/>
                <w:b/>
                <w:color w:val="000000"/>
                <w:sz w:val="20"/>
                <w:szCs w:val="20"/>
              </w:rPr>
            </w:pPr>
            <w:r>
              <w:rPr>
                <w:rFonts w:cs="Arial" w:ascii="Arial" w:hAnsi="Arial"/>
                <w:b/>
                <w:color w:val="000000"/>
                <w:sz w:val="20"/>
                <w:szCs w:val="20"/>
              </w:rPr>
              <w:t>It’s a Hole – A big, big Hole: The Extraction Industry and the Bedfordshire Landscape</w:t>
            </w:r>
          </w:p>
          <w:p>
            <w:pPr>
              <w:pStyle w:val="Normal"/>
              <w:autoSpaceDE w:val="false"/>
              <w:spacing w:lineRule="exact" w:line="220"/>
              <w:rPr>
                <w:rFonts w:cs="Arial"/>
                <w:i/>
                <w:i/>
                <w:color w:val="000000"/>
                <w:sz w:val="20"/>
                <w:szCs w:val="20"/>
              </w:rPr>
            </w:pPr>
            <w:r>
              <w:rPr>
                <w:rFonts w:cs="Arial" w:ascii="Arial" w:hAnsi="Arial"/>
                <w:bCs/>
                <w:i/>
                <w:iCs/>
                <w:color w:val="000000"/>
                <w:sz w:val="20"/>
                <w:szCs w:val="20"/>
              </w:rPr>
              <w:t>Brian Kerr</w:t>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color w:val="000000"/>
                <w:sz w:val="20"/>
                <w:szCs w:val="20"/>
              </w:rPr>
            </w:pPr>
            <w:r>
              <w:rPr>
                <w:rFonts w:cs="Arial" w:ascii="Arial" w:hAnsi="Arial"/>
                <w:color w:val="000000"/>
                <w:sz w:val="20"/>
                <w:szCs w:val="20"/>
              </w:rPr>
              <w:t>The geology of Bedfordshire has provided resources for a variety of extraction industries over a long period, the best known being the brick clay workings of the Marston Vale. Additionally, there are other less well-known mining and quarry operations winning coprolites, Fullers Earth and industrial sand from the landscape. This has left Bedfordshire with a residue of abandoned mining sites which are now important as brown field development areas, nature reserves, and leisure facilities. This presentation includes the hard rock quarrying of chalk and sandstone; the sand and quarrying industry based in Leighton Buzzard; and other extraction sites.</w:t>
            </w:r>
          </w:p>
        </w:tc>
      </w:tr>
      <w:tr>
        <w:trPr/>
        <w:tc>
          <w:tcPr>
            <w:tcW w:w="216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593" w:leader="none"/>
                <w:tab w:val="left" w:pos="1633" w:leader="none"/>
                <w:tab w:val="left" w:pos="1893" w:leader="none"/>
                <w:tab w:val="left" w:pos="2093" w:leader="none"/>
              </w:tabs>
              <w:autoSpaceDE w:val="false"/>
              <w:spacing w:lineRule="exact" w:line="220"/>
              <w:rPr>
                <w:rFonts w:ascii="Arial" w:hAnsi="Arial"/>
              </w:rPr>
            </w:pPr>
            <w:r>
              <w:rPr>
                <w:rFonts w:cs="Arial" w:ascii="Arial" w:hAnsi="Arial"/>
                <w:b/>
                <w:bCs/>
                <w:color w:val="000000"/>
                <w:sz w:val="20"/>
                <w:szCs w:val="20"/>
              </w:rPr>
              <w:t xml:space="preserve">Wednesday, 7 May </w:t>
            </w:r>
          </w:p>
          <w:p>
            <w:pPr>
              <w:pStyle w:val="Normal"/>
              <w:spacing w:lineRule="exact" w:line="220"/>
              <w:rPr>
                <w:rFonts w:cs="Arial"/>
                <w:color w:val="000000"/>
                <w:sz w:val="20"/>
                <w:szCs w:val="20"/>
              </w:rPr>
            </w:pPr>
            <w:r>
              <w:rPr>
                <w:rFonts w:cs="Arial" w:ascii="Arial" w:hAnsi="Arial"/>
                <w:b/>
                <w:bCs/>
                <w:color w:val="000000"/>
                <w:sz w:val="20"/>
                <w:szCs w:val="20"/>
              </w:rPr>
              <w:t>2025</w:t>
            </w:r>
          </w:p>
        </w:tc>
        <w:tc>
          <w:tcPr>
            <w:tcW w:w="2175"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220"/>
              <w:rPr>
                <w:rFonts w:ascii="Arial" w:hAnsi="Arial" w:cs="Calibri"/>
                <w:b/>
                <w:bCs/>
                <w:iCs/>
                <w:color w:val="000000"/>
                <w:sz w:val="20"/>
                <w:szCs w:val="20"/>
              </w:rPr>
            </w:pPr>
            <w:r>
              <w:rPr>
                <w:rFonts w:cs="Calibri" w:ascii="Arial" w:hAnsi="Arial"/>
                <w:b/>
                <w:bCs/>
                <w:iCs/>
                <w:color w:val="000000"/>
                <w:sz w:val="20"/>
                <w:szCs w:val="20"/>
              </w:rPr>
              <w:t>Out of Africa and West with the night!</w:t>
            </w:r>
          </w:p>
          <w:p>
            <w:pPr>
              <w:pStyle w:val="Normal"/>
              <w:spacing w:lineRule="exact" w:line="220"/>
              <w:rPr>
                <w:rFonts w:cs="Arial"/>
                <w:i/>
                <w:i/>
                <w:color w:val="000000"/>
                <w:sz w:val="20"/>
                <w:szCs w:val="20"/>
              </w:rPr>
            </w:pPr>
            <w:r>
              <w:rPr>
                <w:rFonts w:cs="Calibri" w:ascii="Arial" w:hAnsi="Arial"/>
                <w:bCs/>
                <w:i/>
                <w:iCs/>
                <w:color w:val="000000"/>
                <w:sz w:val="20"/>
                <w:szCs w:val="20"/>
                <w:lang w:val="en-US"/>
              </w:rPr>
              <w:t>Roy Smart</w:t>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Palatino Linotype"/>
                <w:sz w:val="20"/>
                <w:szCs w:val="20"/>
              </w:rPr>
            </w:pPr>
            <w:r>
              <w:rPr>
                <w:rFonts w:cs="Arial" w:ascii="Arial" w:hAnsi="Arial"/>
                <w:color w:val="000000"/>
                <w:sz w:val="20"/>
                <w:szCs w:val="20"/>
              </w:rPr>
              <w:t>Roy will give his delayed talk about a Rutland born woman, who ran wild in Kenya and then was the first person to fly the Atlantic east to west..</w:t>
            </w:r>
          </w:p>
        </w:tc>
      </w:tr>
      <w:tr>
        <w:trPr/>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220"/>
              <w:rPr>
                <w:rFonts w:cs="Arial"/>
                <w:b/>
                <w:bCs/>
                <w:sz w:val="20"/>
                <w:szCs w:val="20"/>
              </w:rPr>
            </w:pPr>
            <w:r>
              <w:rPr>
                <w:rFonts w:cs="Arial" w:ascii="Arial" w:hAnsi="Arial"/>
                <w:b/>
                <w:bCs/>
                <w:sz w:val="20"/>
                <w:szCs w:val="20"/>
              </w:rPr>
              <w:t>Wednesday, 4 June</w:t>
            </w:r>
          </w:p>
          <w:p>
            <w:pPr>
              <w:pStyle w:val="Normal"/>
              <w:spacing w:lineRule="exact" w:line="220"/>
              <w:rPr>
                <w:rFonts w:cs="Arial"/>
                <w:sz w:val="20"/>
                <w:szCs w:val="20"/>
                <w:u w:val="single"/>
              </w:rPr>
            </w:pPr>
            <w:r>
              <w:rPr>
                <w:rFonts w:cs="Arial" w:ascii="Arial" w:hAnsi="Arial"/>
                <w:b/>
                <w:bCs/>
                <w:sz w:val="20"/>
                <w:szCs w:val="20"/>
              </w:rPr>
              <w:t>2025</w:t>
            </w:r>
          </w:p>
        </w:tc>
        <w:tc>
          <w:tcPr>
            <w:tcW w:w="217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b/>
                <w:sz w:val="20"/>
                <w:szCs w:val="20"/>
              </w:rPr>
            </w:pPr>
            <w:r>
              <w:rPr>
                <w:rFonts w:cs="Arial" w:ascii="Arial" w:hAnsi="Arial"/>
                <w:b/>
                <w:sz w:val="20"/>
                <w:szCs w:val="20"/>
              </w:rPr>
              <w:t>Visit to Biggleswade Market Square</w:t>
            </w:r>
          </w:p>
          <w:p>
            <w:pPr>
              <w:pStyle w:val="Normal"/>
              <w:spacing w:lineRule="exact" w:line="220"/>
              <w:rPr>
                <w:rFonts w:cs="Arial"/>
                <w:bCs/>
                <w:i/>
                <w:i/>
                <w:iCs/>
                <w:sz w:val="20"/>
                <w:szCs w:val="20"/>
              </w:rPr>
            </w:pPr>
            <w:r>
              <w:rPr>
                <w:rFonts w:cs="Arial" w:ascii="Arial" w:hAnsi="Arial"/>
                <w:bCs/>
                <w:i/>
                <w:iCs/>
                <w:sz w:val="20"/>
                <w:szCs w:val="20"/>
              </w:rPr>
              <w:t>Natalie Doig</w:t>
            </w:r>
          </w:p>
          <w:p>
            <w:pPr>
              <w:pStyle w:val="Normal"/>
              <w:spacing w:lineRule="exact" w:line="220"/>
              <w:rPr>
                <w:rFonts w:ascii="Arial" w:hAnsi="Arial" w:cs="Arial"/>
                <w:b/>
                <w:bCs/>
                <w:i/>
                <w:i/>
                <w:iCs/>
                <w:sz w:val="20"/>
                <w:szCs w:val="20"/>
              </w:rPr>
            </w:pPr>
            <w:r>
              <w:rPr>
                <w:rFonts w:cs="Arial" w:ascii="Arial" w:hAnsi="Arial"/>
                <w:b/>
                <w:bCs/>
                <w:i/>
                <w:iCs/>
                <w:sz w:val="20"/>
                <w:szCs w:val="20"/>
              </w:rPr>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rPr>
            </w:pPr>
            <w:r>
              <w:rPr>
                <w:rFonts w:cs="Arial" w:ascii="Arial" w:hAnsi="Arial"/>
                <w:sz w:val="20"/>
                <w:szCs w:val="20"/>
              </w:rPr>
              <w:t>Natalie (who won Gold for the Best History Podcast at the British Podcast Awards for her ‘Weird in the Wade’) will tell us some of the fascinating and weird stories around the Market Square including the linking the Great Fire, secret tunnels, body snatchers and brewery.</w:t>
            </w:r>
          </w:p>
          <w:p>
            <w:pPr>
              <w:pStyle w:val="Normal"/>
              <w:spacing w:lineRule="exact" w:line="220"/>
              <w:rPr>
                <w:rFonts w:ascii="Arial" w:hAnsi="Arial"/>
                <w:sz w:val="20"/>
                <w:szCs w:val="20"/>
              </w:rPr>
            </w:pPr>
            <w:r>
              <w:rPr>
                <w:rFonts w:cs="Arial" w:ascii="Arial" w:hAnsi="Arial"/>
                <w:sz w:val="20"/>
                <w:szCs w:val="20"/>
              </w:rPr>
              <w:t>–</w:t>
            </w:r>
            <w:r>
              <w:rPr>
                <w:rFonts w:eastAsia="Palatino Linotype" w:cs="Palatino Linotype" w:ascii="Arial" w:hAnsi="Arial"/>
                <w:sz w:val="20"/>
                <w:szCs w:val="20"/>
              </w:rPr>
              <w:t xml:space="preserve"> </w:t>
            </w:r>
            <w:r>
              <w:rPr>
                <w:rFonts w:cs="Arial" w:ascii="Arial" w:hAnsi="Arial"/>
                <w:sz w:val="20"/>
                <w:szCs w:val="20"/>
              </w:rPr>
              <w:t>meet on site</w:t>
            </w:r>
          </w:p>
          <w:p>
            <w:pPr>
              <w:pStyle w:val="Normal"/>
              <w:rPr>
                <w:rFonts w:ascii="Arial" w:hAnsi="Arial"/>
                <w:i/>
                <w:i/>
                <w:iCs/>
                <w:sz w:val="20"/>
                <w:szCs w:val="20"/>
                <w:highlight w:val="none"/>
                <w:shd w:fill="FFFF00" w:val="clear"/>
              </w:rPr>
            </w:pPr>
            <w:r>
              <w:rPr>
                <w:rFonts w:ascii="Arial" w:hAnsi="Arial"/>
                <w:i/>
                <w:iCs/>
                <w:sz w:val="20"/>
                <w:szCs w:val="20"/>
                <w:shd w:fill="FFFF00" w:val="clear"/>
              </w:rPr>
              <w:t xml:space="preserve">Possibly retiring to a local hostelry afterwards </w:t>
            </w:r>
          </w:p>
        </w:tc>
      </w:tr>
      <w:tr>
        <w:trPr>
          <w:trHeight w:val="254" w:hRule="atLeast"/>
        </w:trPr>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rPr>
            </w:pPr>
            <w:r>
              <w:rPr>
                <w:rFonts w:cs="Arial" w:ascii="Arial" w:hAnsi="Arial"/>
                <w:b/>
                <w:bCs/>
                <w:color w:val="000000"/>
                <w:sz w:val="20"/>
                <w:szCs w:val="20"/>
              </w:rPr>
              <w:t xml:space="preserve">Wednesday, 2 July </w:t>
            </w:r>
          </w:p>
        </w:tc>
        <w:tc>
          <w:tcPr>
            <w:tcW w:w="217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rPr>
            </w:pPr>
            <w:r>
              <w:rPr>
                <w:rFonts w:cs="Arial" w:ascii="Arial" w:hAnsi="Arial"/>
                <w:b/>
                <w:color w:val="000000"/>
                <w:sz w:val="20"/>
                <w:szCs w:val="20"/>
              </w:rPr>
              <w:t>Visit to be confirmed</w:t>
            </w:r>
          </w:p>
        </w:tc>
        <w:tc>
          <w:tcPr>
            <w:tcW w:w="556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20"/>
              <w:rPr>
                <w:rFonts w:ascii="Arial" w:hAnsi="Arial" w:cs="Arial"/>
                <w:b/>
                <w:color w:val="FF0000"/>
                <w:sz w:val="20"/>
                <w:szCs w:val="20"/>
              </w:rPr>
            </w:pPr>
            <w:r>
              <w:rPr>
                <w:rFonts w:cs="Arial" w:ascii="Arial" w:hAnsi="Arial"/>
                <w:b/>
                <w:color w:val="FF0000"/>
                <w:sz w:val="20"/>
                <w:szCs w:val="20"/>
              </w:rPr>
            </w:r>
          </w:p>
        </w:tc>
      </w:tr>
      <w:tr>
        <w:trPr/>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rPr>
            </w:pPr>
            <w:r>
              <w:rPr>
                <w:rFonts w:cs="Arial" w:ascii="Arial" w:hAnsi="Arial"/>
                <w:b/>
                <w:bCs/>
                <w:color w:val="FF0000"/>
                <w:sz w:val="20"/>
                <w:szCs w:val="20"/>
              </w:rPr>
              <w:t xml:space="preserve">Wednesday, 6 </w:t>
            </w:r>
            <w:r>
              <w:rPr>
                <w:rFonts w:cs="Arial" w:ascii="Arial" w:hAnsi="Arial"/>
                <w:b/>
                <w:bCs/>
                <w:color w:val="FF0000"/>
                <w:sz w:val="20"/>
                <w:szCs w:val="20"/>
              </w:rPr>
              <w:t>Aug.</w:t>
            </w:r>
          </w:p>
        </w:tc>
        <w:tc>
          <w:tcPr>
            <w:tcW w:w="217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color w:val="FF0000"/>
                <w:sz w:val="20"/>
                <w:szCs w:val="20"/>
              </w:rPr>
            </w:pPr>
            <w:r>
              <w:rPr>
                <w:rFonts w:cs="Arial" w:ascii="Arial" w:hAnsi="Arial"/>
                <w:b/>
                <w:bCs/>
                <w:iCs/>
                <w:color w:val="FF0000"/>
                <w:sz w:val="20"/>
                <w:szCs w:val="20"/>
              </w:rPr>
              <w:t>NO MEETING</w:t>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cs="Arial"/>
                <w:b/>
                <w:bCs/>
                <w:iCs/>
                <w:color w:val="FF0000"/>
                <w:sz w:val="20"/>
                <w:szCs w:val="20"/>
              </w:rPr>
            </w:pPr>
            <w:r>
              <w:rPr>
                <w:rFonts w:cs="Arial" w:ascii="Arial" w:hAnsi="Arial"/>
                <w:b/>
                <w:bCs/>
                <w:iCs/>
                <w:color w:val="FF0000"/>
                <w:sz w:val="20"/>
                <w:szCs w:val="20"/>
              </w:rPr>
              <w:t>NO MEETING          NO MEETING     NO MEETING</w:t>
            </w:r>
          </w:p>
        </w:tc>
      </w:tr>
      <w:tr>
        <w:trPr/>
        <w:tc>
          <w:tcPr>
            <w:tcW w:w="216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220"/>
              <w:rPr>
                <w:rFonts w:ascii="Arial" w:hAnsi="Arial" w:cs="Arial"/>
                <w:b/>
                <w:bCs/>
                <w:color w:val="000000"/>
                <w:sz w:val="20"/>
                <w:szCs w:val="20"/>
              </w:rPr>
            </w:pPr>
            <w:r>
              <w:rPr>
                <w:rFonts w:cs="Arial" w:ascii="Arial" w:hAnsi="Arial"/>
                <w:b/>
                <w:bCs/>
                <w:color w:val="000000"/>
                <w:sz w:val="20"/>
                <w:szCs w:val="20"/>
              </w:rPr>
              <w:t xml:space="preserve">Wednesday, </w:t>
            </w:r>
          </w:p>
          <w:p>
            <w:pPr>
              <w:pStyle w:val="Normal"/>
              <w:autoSpaceDE w:val="false"/>
              <w:spacing w:lineRule="exact" w:line="220"/>
              <w:rPr>
                <w:rFonts w:cs="Arial"/>
                <w:b/>
                <w:bCs/>
                <w:color w:val="000000"/>
                <w:sz w:val="20"/>
                <w:szCs w:val="20"/>
              </w:rPr>
            </w:pPr>
            <w:r>
              <w:rPr>
                <w:rFonts w:cs="Arial" w:ascii="Arial" w:hAnsi="Arial"/>
                <w:b/>
                <w:bCs/>
                <w:color w:val="000000"/>
                <w:sz w:val="20"/>
                <w:szCs w:val="20"/>
              </w:rPr>
              <w:t>3 September 2025</w:t>
            </w:r>
          </w:p>
          <w:p>
            <w:pPr>
              <w:pStyle w:val="Normal"/>
              <w:spacing w:lineRule="exact" w:line="220"/>
              <w:rPr>
                <w:rFonts w:ascii="Arial" w:hAnsi="Arial" w:cs="Arial"/>
                <w:b/>
                <w:bCs/>
                <w:color w:val="000000"/>
                <w:sz w:val="20"/>
                <w:szCs w:val="20"/>
              </w:rPr>
            </w:pPr>
            <w:r>
              <w:rPr>
                <w:rFonts w:cs="Arial" w:ascii="Arial" w:hAnsi="Arial"/>
                <w:b/>
                <w:bCs/>
                <w:color w:val="000000"/>
                <w:sz w:val="20"/>
                <w:szCs w:val="20"/>
              </w:rPr>
            </w:r>
          </w:p>
        </w:tc>
        <w:tc>
          <w:tcPr>
            <w:tcW w:w="2175" w:type="dxa"/>
            <w:tcBorders>
              <w:top w:val="single" w:sz="4" w:space="0" w:color="000000"/>
              <w:start w:val="single" w:sz="4" w:space="0" w:color="000000"/>
              <w:bottom w:val="single" w:sz="4" w:space="0" w:color="000000"/>
              <w:end w:val="single" w:sz="4" w:space="0" w:color="000000"/>
            </w:tcBorders>
          </w:tcPr>
          <w:p>
            <w:pPr>
              <w:pStyle w:val="Normal"/>
              <w:autoSpaceDE w:val="false"/>
              <w:spacing w:lineRule="exact" w:line="220"/>
              <w:rPr>
                <w:rFonts w:cs="Arial"/>
                <w:b/>
                <w:bCs/>
                <w:iCs/>
                <w:color w:val="000000"/>
                <w:sz w:val="20"/>
                <w:szCs w:val="20"/>
              </w:rPr>
            </w:pPr>
            <w:r>
              <w:rPr>
                <w:rFonts w:cs="Arial" w:ascii="Arial" w:hAnsi="Arial"/>
                <w:b/>
                <w:bCs/>
                <w:iCs/>
                <w:color w:val="000000"/>
                <w:sz w:val="20"/>
                <w:szCs w:val="20"/>
              </w:rPr>
              <w:t>The Piece of Paper that Changed the World</w:t>
            </w:r>
          </w:p>
          <w:p>
            <w:pPr>
              <w:pStyle w:val="Normal"/>
              <w:autoSpaceDE w:val="false"/>
              <w:spacing w:lineRule="exact" w:line="220"/>
              <w:rPr>
                <w:rFonts w:ascii="Arial" w:hAnsi="Arial" w:cs="Arial"/>
                <w:i/>
                <w:i/>
                <w:color w:val="000000"/>
                <w:sz w:val="20"/>
                <w:szCs w:val="20"/>
              </w:rPr>
            </w:pPr>
            <w:r>
              <w:rPr>
                <w:rFonts w:cs="Arial" w:ascii="Arial" w:hAnsi="Arial"/>
                <w:i/>
                <w:color w:val="000000"/>
                <w:sz w:val="20"/>
                <w:szCs w:val="20"/>
              </w:rPr>
              <w:t>Nick Peace</w:t>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color w:val="000000"/>
                <w:sz w:val="20"/>
                <w:szCs w:val="20"/>
              </w:rPr>
            </w:pPr>
            <w:r>
              <w:rPr>
                <w:rFonts w:cs="Arial" w:ascii="Arial" w:hAnsi="Arial"/>
                <w:color w:val="000000"/>
                <w:sz w:val="20"/>
                <w:szCs w:val="20"/>
              </w:rPr>
              <w:t>Nick’s presentation is based on the Universal Postage Act of 1840 which lead to the production of the Penny Black.</w:t>
            </w:r>
          </w:p>
        </w:tc>
      </w:tr>
      <w:tr>
        <w:trPr/>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color w:val="000000"/>
                <w:sz w:val="20"/>
                <w:szCs w:val="20"/>
              </w:rPr>
            </w:pPr>
            <w:r>
              <w:rPr>
                <w:rFonts w:cs="Arial" w:ascii="Arial" w:hAnsi="Arial"/>
                <w:b/>
                <w:bCs/>
                <w:color w:val="000000"/>
                <w:sz w:val="20"/>
                <w:szCs w:val="20"/>
              </w:rPr>
              <w:t>Wednesday, 1 October 2025</w:t>
            </w:r>
          </w:p>
        </w:tc>
        <w:tc>
          <w:tcPr>
            <w:tcW w:w="217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cs="Arial"/>
                <w:b/>
                <w:color w:val="000000"/>
                <w:sz w:val="20"/>
                <w:szCs w:val="20"/>
              </w:rPr>
            </w:pPr>
            <w:r>
              <w:rPr>
                <w:rFonts w:cs="Arial" w:ascii="Arial" w:hAnsi="Arial"/>
                <w:b/>
                <w:color w:val="000000"/>
                <w:sz w:val="20"/>
                <w:szCs w:val="20"/>
              </w:rPr>
              <w:t>Domestic Interiors – home life in the archives</w:t>
            </w:r>
          </w:p>
          <w:p>
            <w:pPr>
              <w:pStyle w:val="Normal"/>
              <w:spacing w:lineRule="exact" w:line="220"/>
              <w:rPr>
                <w:rFonts w:cs="Arial"/>
                <w:b/>
                <w:color w:val="000000"/>
                <w:sz w:val="20"/>
                <w:szCs w:val="20"/>
              </w:rPr>
            </w:pPr>
            <w:r>
              <w:rPr>
                <w:rFonts w:cs="Calibri" w:ascii="Arial" w:hAnsi="Arial"/>
                <w:bCs/>
                <w:i/>
                <w:iCs/>
                <w:color w:val="000000"/>
                <w:sz w:val="20"/>
                <w:szCs w:val="20"/>
                <w:lang w:val="en-US"/>
              </w:rPr>
              <w:t>Pamela Birch</w:t>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color w:val="000000"/>
                <w:sz w:val="20"/>
                <w:szCs w:val="20"/>
              </w:rPr>
            </w:pPr>
            <w:r>
              <w:rPr>
                <w:rFonts w:cs="Arial" w:ascii="Arial" w:hAnsi="Arial"/>
                <w:color w:val="000000"/>
                <w:sz w:val="20"/>
                <w:szCs w:val="20"/>
              </w:rPr>
              <w:t>Pamela takes a look at the homes and lives of the people of Bedfordshire through examples from Bedfordshire Archives. Along the way she will consider such things as: decoration, cooking, servants and pets.</w:t>
            </w:r>
          </w:p>
        </w:tc>
      </w:tr>
      <w:tr>
        <w:trPr/>
        <w:tc>
          <w:tcPr>
            <w:tcW w:w="216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593" w:leader="none"/>
                <w:tab w:val="left" w:pos="1633" w:leader="none"/>
                <w:tab w:val="left" w:pos="1893" w:leader="none"/>
                <w:tab w:val="left" w:pos="2093" w:leader="none"/>
              </w:tabs>
              <w:autoSpaceDE w:val="false"/>
              <w:spacing w:lineRule="exact" w:line="220"/>
              <w:rPr>
                <w:rFonts w:ascii="Arial" w:hAnsi="Arial" w:cs="Arial"/>
                <w:b/>
                <w:bCs/>
                <w:color w:val="000000"/>
                <w:sz w:val="20"/>
                <w:szCs w:val="20"/>
              </w:rPr>
            </w:pPr>
            <w:r>
              <w:rPr>
                <w:rFonts w:cs="Arial" w:ascii="Arial" w:hAnsi="Arial"/>
                <w:b/>
                <w:bCs/>
                <w:color w:val="000000"/>
                <w:sz w:val="20"/>
                <w:szCs w:val="20"/>
              </w:rPr>
              <w:t xml:space="preserve">Wednesday, </w:t>
            </w:r>
          </w:p>
          <w:p>
            <w:pPr>
              <w:pStyle w:val="Normal"/>
              <w:tabs>
                <w:tab w:val="clear" w:pos="720"/>
                <w:tab w:val="left" w:pos="1593" w:leader="none"/>
                <w:tab w:val="left" w:pos="1633" w:leader="none"/>
                <w:tab w:val="left" w:pos="1893" w:leader="none"/>
                <w:tab w:val="left" w:pos="2093" w:leader="none"/>
              </w:tabs>
              <w:autoSpaceDE w:val="false"/>
              <w:spacing w:lineRule="exact" w:line="220"/>
              <w:rPr>
                <w:rFonts w:cs="Arial"/>
                <w:b/>
                <w:bCs/>
                <w:color w:val="000000"/>
                <w:sz w:val="20"/>
                <w:szCs w:val="20"/>
              </w:rPr>
            </w:pPr>
            <w:r>
              <w:rPr>
                <w:rFonts w:cs="Arial" w:ascii="Arial" w:hAnsi="Arial"/>
                <w:b/>
                <w:bCs/>
                <w:color w:val="000000"/>
                <w:sz w:val="20"/>
                <w:szCs w:val="20"/>
              </w:rPr>
              <w:t>5 November 2025</w:t>
            </w:r>
          </w:p>
          <w:p>
            <w:pPr>
              <w:pStyle w:val="Normal"/>
              <w:spacing w:lineRule="exact" w:line="220"/>
              <w:rPr>
                <w:rFonts w:ascii="Arial" w:hAnsi="Arial" w:cs="Arial"/>
                <w:b/>
                <w:bCs/>
                <w:color w:val="FF0000"/>
                <w:sz w:val="20"/>
                <w:szCs w:val="20"/>
              </w:rPr>
            </w:pPr>
            <w:r>
              <w:rPr>
                <w:rFonts w:cs="Arial" w:ascii="Arial" w:hAnsi="Arial"/>
                <w:b/>
                <w:bCs/>
                <w:color w:val="FF0000"/>
                <w:sz w:val="20"/>
                <w:szCs w:val="20"/>
              </w:rPr>
            </w:r>
          </w:p>
        </w:tc>
        <w:tc>
          <w:tcPr>
            <w:tcW w:w="217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b/>
                <w:color w:val="000000"/>
                <w:sz w:val="20"/>
                <w:szCs w:val="20"/>
              </w:rPr>
            </w:pPr>
            <w:r>
              <w:rPr>
                <w:rFonts w:cs="Arial" w:ascii="Arial" w:hAnsi="Arial"/>
                <w:b/>
                <w:color w:val="000000"/>
                <w:sz w:val="20"/>
                <w:szCs w:val="20"/>
              </w:rPr>
              <w:t>The Short Brothers, Aircraft, Airships and Cardington</w:t>
            </w:r>
          </w:p>
          <w:p>
            <w:pPr>
              <w:pStyle w:val="Normal"/>
              <w:spacing w:lineRule="exact" w:line="220"/>
              <w:rPr>
                <w:rFonts w:cs="Arial"/>
                <w:iCs/>
                <w:color w:val="FF0000"/>
                <w:sz w:val="20"/>
                <w:szCs w:val="20"/>
              </w:rPr>
            </w:pPr>
            <w:r>
              <w:rPr>
                <w:rFonts w:cs="Calibri" w:ascii="Arial" w:hAnsi="Arial"/>
                <w:bCs/>
                <w:i/>
                <w:iCs/>
                <w:color w:val="000000"/>
                <w:sz w:val="20"/>
                <w:szCs w:val="20"/>
                <w:lang w:val="en-US"/>
              </w:rPr>
              <w:t>Ted Martin</w:t>
            </w:r>
          </w:p>
        </w:tc>
        <w:tc>
          <w:tcPr>
            <w:tcW w:w="556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color w:val="000000"/>
                <w:sz w:val="20"/>
                <w:szCs w:val="20"/>
              </w:rPr>
            </w:pPr>
            <w:r>
              <w:rPr>
                <w:rFonts w:cs="Arial" w:ascii="Arial" w:hAnsi="Arial"/>
                <w:color w:val="000000"/>
                <w:sz w:val="20"/>
                <w:szCs w:val="20"/>
              </w:rPr>
              <w:t>Ted will present his new talk about three brothers who were aviation pioneers for aircraft and airships and left an indelible mark on Bedfordshire.</w:t>
            </w:r>
          </w:p>
        </w:tc>
      </w:tr>
      <w:tr>
        <w:trPr>
          <w:trHeight w:val="270" w:hRule="atLeast"/>
        </w:trPr>
        <w:tc>
          <w:tcPr>
            <w:tcW w:w="2160"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ascii="Arial" w:hAnsi="Arial" w:cs="Arial"/>
                <w:b/>
                <w:color w:val="000000"/>
                <w:sz w:val="20"/>
                <w:szCs w:val="20"/>
              </w:rPr>
            </w:pPr>
            <w:r>
              <w:rPr>
                <w:rFonts w:cs="Arial" w:ascii="Arial" w:hAnsi="Arial"/>
                <w:b/>
                <w:color w:val="000000"/>
                <w:sz w:val="20"/>
                <w:szCs w:val="20"/>
              </w:rPr>
              <w:t>Wednesda</w:t>
            </w:r>
            <w:r>
              <w:rPr>
                <w:rFonts w:cs="Arial" w:ascii="Arial" w:hAnsi="Arial"/>
                <w:b/>
                <w:color w:val="000000"/>
                <w:sz w:val="20"/>
                <w:szCs w:val="20"/>
              </w:rPr>
              <w:t>y</w:t>
            </w:r>
          </w:p>
          <w:p>
            <w:pPr>
              <w:pStyle w:val="Normal"/>
              <w:spacing w:lineRule="exact" w:line="220"/>
              <w:ind w:end="224"/>
              <w:rPr>
                <w:rFonts w:ascii="Arial" w:hAnsi="Arial"/>
              </w:rPr>
            </w:pPr>
            <w:r>
              <w:rPr>
                <w:rFonts w:cs="Arial" w:ascii="Arial" w:hAnsi="Arial"/>
                <w:b/>
                <w:color w:val="000000"/>
                <w:sz w:val="20"/>
                <w:szCs w:val="20"/>
              </w:rPr>
              <w:t xml:space="preserve">3 December </w:t>
            </w:r>
            <w:r>
              <w:rPr>
                <w:rFonts w:cs="Arial" w:ascii="Arial" w:hAnsi="Arial"/>
                <w:b/>
                <w:color w:val="000000"/>
                <w:sz w:val="20"/>
                <w:szCs w:val="20"/>
              </w:rPr>
              <w:t>2</w:t>
            </w:r>
            <w:r>
              <w:rPr>
                <w:rFonts w:cs="Arial" w:ascii="Arial" w:hAnsi="Arial"/>
                <w:b/>
                <w:bCs/>
                <w:color w:val="000000"/>
                <w:sz w:val="20"/>
                <w:szCs w:val="20"/>
              </w:rPr>
              <w:t>025</w:t>
            </w:r>
          </w:p>
        </w:tc>
        <w:tc>
          <w:tcPr>
            <w:tcW w:w="2175" w:type="dxa"/>
            <w:tcBorders>
              <w:top w:val="single" w:sz="4" w:space="0" w:color="000000"/>
              <w:start w:val="single" w:sz="4" w:space="0" w:color="000000"/>
              <w:bottom w:val="single" w:sz="4" w:space="0" w:color="000000"/>
              <w:end w:val="single" w:sz="4" w:space="0" w:color="000000"/>
            </w:tcBorders>
          </w:tcPr>
          <w:p>
            <w:pPr>
              <w:pStyle w:val="Normal"/>
              <w:spacing w:lineRule="exact" w:line="220"/>
              <w:rPr>
                <w:rFonts w:cs="Arial"/>
                <w:b/>
                <w:i/>
                <w:i/>
                <w:color w:val="000000"/>
                <w:sz w:val="20"/>
                <w:szCs w:val="20"/>
              </w:rPr>
            </w:pPr>
            <w:r>
              <w:rPr>
                <w:rFonts w:cs="Arial" w:ascii="Arial" w:hAnsi="Arial"/>
                <w:b/>
                <w:i/>
                <w:color w:val="000000"/>
                <w:sz w:val="20"/>
                <w:szCs w:val="20"/>
              </w:rPr>
              <w:t>Social Evening</w:t>
            </w:r>
            <w:r>
              <w:rPr>
                <w:rFonts w:cs="Arial" w:ascii="Arial" w:hAnsi="Arial"/>
                <w:b/>
                <w:color w:val="000000"/>
                <w:sz w:val="20"/>
                <w:szCs w:val="20"/>
              </w:rPr>
              <w:t xml:space="preserve"> </w:t>
            </w:r>
          </w:p>
        </w:tc>
        <w:tc>
          <w:tcPr>
            <w:tcW w:w="556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20"/>
              <w:rPr>
                <w:rFonts w:ascii="Arial" w:hAnsi="Arial" w:cs="Arial"/>
                <w:b/>
                <w:i/>
                <w:i/>
                <w:color w:val="000000"/>
                <w:sz w:val="20"/>
                <w:szCs w:val="20"/>
              </w:rPr>
            </w:pPr>
            <w:r>
              <w:rPr>
                <w:rFonts w:cs="Arial" w:ascii="Arial" w:hAnsi="Arial"/>
                <w:b/>
                <w:i/>
                <w:color w:val="000000"/>
                <w:sz w:val="20"/>
                <w:szCs w:val="20"/>
              </w:rPr>
              <w:t>Details TBA</w:t>
            </w:r>
          </w:p>
        </w:tc>
      </w:tr>
    </w:tbl>
    <w:p>
      <w:pPr>
        <w:pStyle w:val="Normal"/>
        <w:spacing w:lineRule="exact" w:line="220"/>
        <w:ind w:end="-694"/>
        <w:rPr>
          <w:rFonts w:ascii="Palatino Linotype" w:hAnsi="Palatino Linotype" w:cs="Arial"/>
          <w:color w:val="FF0000"/>
          <w:sz w:val="20"/>
          <w:szCs w:val="20"/>
        </w:rPr>
      </w:pPr>
      <w:r>
        <w:rPr>
          <w:rFonts w:cs="Arial" w:ascii="Palatino Linotype" w:hAnsi="Palatino Linotype"/>
          <w:color w:val="FF0000"/>
          <w:sz w:val="20"/>
          <w:szCs w:val="20"/>
        </w:rPr>
      </w:r>
    </w:p>
    <w:sectPr>
      <w:type w:val="nextPage"/>
      <w:pgSz w:w="11906" w:h="16838"/>
      <w:pgMar w:left="1080" w:right="108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 w:name="Liberation Sans">
    <w:altName w:val="Arial"/>
    <w:charset w:val="00" w:characterSet="windows-1252"/>
    <w:family w:val="swiss"/>
    <w:pitch w:val="variable"/>
  </w:font>
  <w:font w:name="Arial">
    <w:charset w:val="01"/>
    <w:family w:val="swiss"/>
    <w:pitch w:val="variable"/>
  </w:font>
  <w:font w:name="Palatino Linotype">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GB" w:bidi="ar-SA" w:eastAsia="zh-CN"/>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Hyperlink">
    <w:name w:val="Hyperlink"/>
    <w:rPr>
      <w:color w:val="0000FF"/>
      <w:u w:val="single"/>
    </w:rPr>
  </w:style>
  <w:style w:type="character" w:styleId="BalloonTextChar">
    <w:name w:val="Balloon Text Char"/>
    <w:qFormat/>
    <w:rPr>
      <w:rFonts w:ascii="Tahoma" w:hAnsi="Tahoma" w:cs="Tahoma"/>
      <w:sz w:val="16"/>
      <w:szCs w:val="16"/>
    </w:rPr>
  </w:style>
  <w:style w:type="character" w:styleId="UnresolvedMention">
    <w:name w:val="Unresolved Mention"/>
    <w:qFormat/>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Default">
    <w:name w:val="Default"/>
    <w:qFormat/>
    <w:pPr>
      <w:widowControl/>
      <w:autoSpaceDE w:val="false"/>
      <w:bidi w:val="0"/>
    </w:pPr>
    <w:rPr>
      <w:rFonts w:ascii="Times New Roman" w:hAnsi="Times New Roman" w:eastAsia="Times New Roman" w:cs="Times New Roman"/>
      <w:color w:val="000000"/>
      <w:sz w:val="24"/>
      <w:szCs w:val="24"/>
      <w:lang w:val="en-GB" w:bidi="ar-SA" w:eastAsia="zh-CN"/>
    </w:rPr>
  </w:style>
  <w:style w:type="paragraph" w:styleId="BalloonText">
    <w:name w:val="Balloon Text"/>
    <w:basedOn w:val="Normal"/>
    <w:qFormat/>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eaderandFooter">
    <w:name w:val="Header and Footer"/>
    <w:basedOn w:val="Normal"/>
    <w:qFormat/>
    <w:pPr>
      <w:suppressLineNumbers/>
      <w:tabs>
        <w:tab w:val="clear" w:pos="720"/>
        <w:tab w:val="center" w:pos="4873" w:leader="none"/>
        <w:tab w:val="right" w:pos="9746" w:leader="none"/>
      </w:tabs>
    </w:pPr>
    <w:rPr/>
  </w:style>
  <w:style w:type="paragraph" w:styleId="Header">
    <w:name w:val="header"/>
    <w:basedOn w:val="HeaderandFooter"/>
    <w:pPr>
      <w:suppressLineNumbers/>
    </w:pPr>
    <w:rPr/>
  </w:style>
  <w:style w:type="paragraph" w:styleId="Footer">
    <w:name w:val="footer"/>
    <w:basedOn w:val="HeaderandFooter"/>
    <w:pPr>
      <w:suppressLineNumbers/>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11</TotalTime>
  <Application>LibreOffice/24.8.3.2$Windows_X86_64 LibreOffice_project/48a6bac9e7e268aeb4c3483fcf825c94556d9f92</Application>
  <AppVersion>15.0000</AppVersion>
  <Pages>1</Pages>
  <Words>555</Words>
  <Characters>2888</Characters>
  <CharactersWithSpaces>3418</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2024-12-15T10:56:00Z</dcterms:created>
  <dc:creator>Ted Martin</dc:creator>
  <dc:description/>
  <cp:keywords/>
  <dc:language>en-US</dc:language>
  <cp:lastModifiedBy/>
  <cp:lastPrinted>2024-12-30T14:58:36Z</cp:lastPrinted>
  <dcterms:modified xsi:type="dcterms:W3CDTF">2024-12-30T15:19:21Z</dcterms:modified>
  <cp:revision>5</cp:revision>
  <dc:subject/>
  <dc:title>Langford HS</dc:title>
</cp:coreProperties>
</file>